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11A7F">
      <w:pPr>
        <w:keepNext w:val="0"/>
        <w:keepLines w:val="0"/>
        <w:pageBreakBefore w:val="0"/>
        <w:widowControl w:val="0"/>
        <w:kinsoku/>
        <w:wordWrap/>
        <w:overflowPunct/>
        <w:topLinePunct w:val="0"/>
        <w:autoSpaceDE/>
        <w:autoSpaceDN/>
        <w:bidi w:val="0"/>
        <w:adjustRightInd/>
        <w:snapToGrid w:val="0"/>
        <w:spacing w:before="0" w:after="0" w:line="600" w:lineRule="exact"/>
        <w:ind w:left="0" w:leftChars="0" w:right="0" w:rightChars="0" w:firstLine="0" w:firstLineChars="0"/>
        <w:jc w:val="both"/>
        <w:textAlignment w:val="auto"/>
        <w:rPr>
          <w:rFonts w:hint="eastAsia" w:ascii="Times New Roman" w:hAnsi="Times New Roman" w:eastAsia="仿宋_GB2312" w:cs="Times New Roman"/>
          <w:color w:val="auto"/>
          <w:sz w:val="32"/>
          <w:szCs w:val="32"/>
          <w:highlight w:val="none"/>
          <w:lang w:val="en-US" w:eastAsia="zh-CN"/>
        </w:rPr>
      </w:pPr>
      <w:bookmarkStart w:id="0" w:name="_GoBack"/>
      <w:bookmarkEnd w:id="0"/>
      <w:r>
        <w:rPr>
          <w:rFonts w:hint="eastAsia" w:ascii="黑体" w:hAnsi="黑体" w:eastAsia="黑体" w:cs="黑体"/>
          <w:color w:val="auto"/>
          <w:sz w:val="32"/>
          <w:szCs w:val="32"/>
          <w:highlight w:val="none"/>
          <w:lang w:eastAsia="zh-CN"/>
        </w:rPr>
        <w:t>附件</w:t>
      </w:r>
      <w:r>
        <w:rPr>
          <w:rFonts w:hint="eastAsia" w:ascii="黑体" w:hAnsi="黑体" w:eastAsia="黑体" w:cs="黑体"/>
          <w:color w:val="auto"/>
          <w:sz w:val="32"/>
          <w:szCs w:val="32"/>
          <w:highlight w:val="none"/>
          <w:lang w:val="en-US" w:eastAsia="zh-CN"/>
        </w:rPr>
        <w:t>1</w:t>
      </w:r>
    </w:p>
    <w:p w14:paraId="7EF3F768">
      <w:pPr>
        <w:keepNext w:val="0"/>
        <w:keepLines w:val="0"/>
        <w:pageBreakBefore w:val="0"/>
        <w:widowControl w:val="0"/>
        <w:kinsoku/>
        <w:wordWrap/>
        <w:overflowPunct/>
        <w:topLinePunct w:val="0"/>
        <w:autoSpaceDE/>
        <w:autoSpaceDN/>
        <w:bidi w:val="0"/>
        <w:adjustRightInd/>
        <w:snapToGrid w:val="0"/>
        <w:spacing w:before="0" w:after="0" w:line="580" w:lineRule="exact"/>
        <w:ind w:left="0" w:leftChars="0" w:right="0" w:rightChars="0" w:firstLine="0" w:firstLineChars="0"/>
        <w:jc w:val="center"/>
        <w:textAlignment w:val="auto"/>
        <w:rPr>
          <w:rFonts w:hint="eastAsia" w:ascii="方正小标宋简体" w:hAnsi="方正小标宋简体" w:eastAsia="方正小标宋简体" w:cs="方正小标宋简体"/>
          <w:color w:val="auto"/>
          <w:sz w:val="44"/>
          <w:szCs w:val="44"/>
          <w:highlight w:val="none"/>
          <w:lang w:val="en-US" w:eastAsia="zh-CN"/>
        </w:rPr>
      </w:pPr>
    </w:p>
    <w:p w14:paraId="79C6DD01">
      <w:pPr>
        <w:keepNext w:val="0"/>
        <w:keepLines w:val="0"/>
        <w:pageBreakBefore w:val="0"/>
        <w:widowControl w:val="0"/>
        <w:kinsoku/>
        <w:wordWrap/>
        <w:overflowPunct/>
        <w:topLinePunct w:val="0"/>
        <w:autoSpaceDE/>
        <w:autoSpaceDN/>
        <w:bidi w:val="0"/>
        <w:adjustRightInd/>
        <w:snapToGrid w:val="0"/>
        <w:spacing w:before="0" w:after="0" w:line="580" w:lineRule="exact"/>
        <w:ind w:left="0" w:leftChars="0" w:right="0" w:rightChars="0" w:firstLine="0" w:firstLineChars="0"/>
        <w:jc w:val="center"/>
        <w:textAlignment w:val="auto"/>
        <w:rPr>
          <w:rFonts w:hint="default" w:ascii="方正小标宋简体" w:hAnsi="方正小标宋简体" w:eastAsia="方正小标宋简体" w:cs="方正小标宋简体"/>
          <w:color w:val="auto"/>
          <w:sz w:val="32"/>
          <w:szCs w:val="32"/>
          <w:highlight w:val="none"/>
          <w:lang w:val="en-US"/>
        </w:rPr>
      </w:pPr>
      <w:r>
        <w:rPr>
          <w:rFonts w:hint="eastAsia" w:ascii="方正小标宋简体" w:hAnsi="方正小标宋简体" w:eastAsia="方正小标宋简体" w:cs="方正小标宋简体"/>
          <w:color w:val="auto"/>
          <w:sz w:val="44"/>
          <w:szCs w:val="44"/>
          <w:highlight w:val="none"/>
          <w:lang w:val="en-US" w:eastAsia="zh-CN"/>
        </w:rPr>
        <w:t>申报材料要求及注意事项</w:t>
      </w:r>
    </w:p>
    <w:p w14:paraId="17F2F2F1">
      <w:pPr>
        <w:keepNext w:val="0"/>
        <w:keepLines w:val="0"/>
        <w:pageBreakBefore w:val="0"/>
        <w:widowControl w:val="0"/>
        <w:kinsoku/>
        <w:wordWrap/>
        <w:overflowPunct/>
        <w:topLinePunct w:val="0"/>
        <w:autoSpaceDE/>
        <w:autoSpaceDN/>
        <w:bidi w:val="0"/>
        <w:adjustRightInd/>
        <w:snapToGrid w:val="0"/>
        <w:spacing w:before="0" w:after="0" w:line="540" w:lineRule="exact"/>
        <w:ind w:left="0" w:leftChars="0" w:right="0" w:rightChars="0" w:firstLine="640" w:firstLineChars="200"/>
        <w:jc w:val="both"/>
        <w:textAlignment w:val="auto"/>
        <w:rPr>
          <w:rFonts w:hint="default" w:ascii="Times New Roman" w:hAnsi="Times New Roman" w:eastAsia="仿宋_GB2312" w:cs="Times New Roman"/>
          <w:color w:val="auto"/>
          <w:sz w:val="32"/>
          <w:szCs w:val="32"/>
          <w:highlight w:val="none"/>
        </w:rPr>
      </w:pPr>
    </w:p>
    <w:p w14:paraId="3184B73A">
      <w:pPr>
        <w:pStyle w:val="2"/>
        <w:keepNext w:val="0"/>
        <w:keepLines w:val="0"/>
        <w:pageBreakBefore w:val="0"/>
        <w:widowControl/>
        <w:numPr>
          <w:ilvl w:val="0"/>
          <w:numId w:val="1"/>
        </w:numPr>
        <w:shd w:val="clear" w:color="auto" w:fill="FFFFFF"/>
        <w:kinsoku/>
        <w:wordWrap/>
        <w:overflowPunct/>
        <w:topLinePunct w:val="0"/>
        <w:autoSpaceDE/>
        <w:autoSpaceDN/>
        <w:bidi w:val="0"/>
        <w:adjustRightInd/>
        <w:snapToGrid w:val="0"/>
        <w:spacing w:before="0" w:beforeAutospacing="0" w:after="0" w:afterAutospacing="0" w:line="54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申报人严格按照系统提示和条件要求，逐项填报各项信息并扫描上传</w:t>
      </w:r>
      <w:r>
        <w:rPr>
          <w:rFonts w:hint="eastAsia" w:ascii="Times New Roman" w:hAnsi="Times New Roman" w:eastAsia="仿宋_GB2312" w:cs="Times New Roman"/>
          <w:color w:val="auto"/>
          <w:sz w:val="32"/>
          <w:szCs w:val="32"/>
          <w:highlight w:val="none"/>
          <w:lang w:val="en-US" w:eastAsia="zh-CN"/>
        </w:rPr>
        <w:t>各类</w:t>
      </w:r>
      <w:r>
        <w:rPr>
          <w:rFonts w:hint="default" w:ascii="Times New Roman" w:hAnsi="Times New Roman" w:eastAsia="仿宋_GB2312" w:cs="Times New Roman"/>
          <w:color w:val="auto"/>
          <w:sz w:val="32"/>
          <w:szCs w:val="32"/>
          <w:highlight w:val="none"/>
          <w:lang w:val="en-US" w:eastAsia="zh-CN"/>
        </w:rPr>
        <w:t>申报材料</w:t>
      </w:r>
      <w:r>
        <w:rPr>
          <w:rFonts w:hint="default" w:ascii="Times New Roman" w:hAnsi="Times New Roman" w:eastAsia="仿宋_GB2312" w:cs="Times New Roman"/>
          <w:b/>
          <w:bCs/>
          <w:color w:val="auto"/>
          <w:sz w:val="32"/>
          <w:szCs w:val="32"/>
          <w:highlight w:val="none"/>
          <w:lang w:val="en-US" w:eastAsia="zh-CN"/>
        </w:rPr>
        <w:t>原件</w:t>
      </w:r>
      <w:r>
        <w:rPr>
          <w:rFonts w:hint="default" w:ascii="Times New Roman" w:hAnsi="Times New Roman" w:eastAsia="仿宋_GB2312" w:cs="Times New Roman"/>
          <w:color w:val="auto"/>
          <w:sz w:val="32"/>
          <w:szCs w:val="32"/>
          <w:highlight w:val="none"/>
          <w:lang w:val="en-US" w:eastAsia="zh-CN"/>
        </w:rPr>
        <w:t>（材料为复印件的，需加盖单位人事部门公章后扫描上传），具体要求请在系统中“填报说明”栏内自行查阅。申报人务必确保网上申报所有信息真实、准确、规范，图片清晰、可辨认、无颠倒。如因上传材料不符合要求影响评审结果的，责任自负。</w:t>
      </w:r>
    </w:p>
    <w:p w14:paraId="64412D6A">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val="0"/>
        <w:spacing w:before="0" w:beforeAutospacing="0" w:after="0" w:afterAutospacing="0" w:line="540" w:lineRule="exact"/>
        <w:ind w:left="0" w:leftChars="0"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 xml:space="preserve">. </w:t>
      </w:r>
      <w:r>
        <w:rPr>
          <w:rFonts w:hint="eastAsia" w:ascii="Times New Roman" w:hAnsi="Times New Roman" w:eastAsia="仿宋_GB2312" w:cs="Times New Roman"/>
          <w:color w:val="auto"/>
          <w:sz w:val="32"/>
          <w:szCs w:val="32"/>
          <w:highlight w:val="none"/>
          <w:lang w:val="en-US" w:eastAsia="zh-CN"/>
        </w:rPr>
        <w:t>申报人</w:t>
      </w:r>
      <w:r>
        <w:rPr>
          <w:rFonts w:hint="default" w:ascii="Times New Roman" w:hAnsi="Times New Roman" w:eastAsia="仿宋_GB2312" w:cs="Times New Roman"/>
          <w:color w:val="auto"/>
          <w:sz w:val="32"/>
          <w:szCs w:val="32"/>
          <w:highlight w:val="none"/>
          <w:lang w:val="en-US" w:eastAsia="zh-CN"/>
        </w:rPr>
        <w:t>须同时提交2份申报材料，1份为原始材料扫描件（以下简称“原始版”）、1份为打码隐去</w:t>
      </w:r>
      <w:r>
        <w:rPr>
          <w:rFonts w:hint="eastAsia" w:ascii="Times New Roman" w:hAnsi="Times New Roman" w:eastAsia="仿宋_GB2312" w:cs="Times New Roman"/>
          <w:color w:val="auto"/>
          <w:sz w:val="32"/>
          <w:szCs w:val="32"/>
          <w:highlight w:val="none"/>
          <w:lang w:val="en-US" w:eastAsia="zh-CN"/>
        </w:rPr>
        <w:t>申报人本人</w:t>
      </w:r>
      <w:r>
        <w:rPr>
          <w:rFonts w:hint="default" w:ascii="Times New Roman" w:hAnsi="Times New Roman" w:eastAsia="仿宋_GB2312" w:cs="Times New Roman"/>
          <w:color w:val="auto"/>
          <w:sz w:val="32"/>
          <w:szCs w:val="32"/>
          <w:highlight w:val="none"/>
          <w:lang w:val="en-US" w:eastAsia="zh-CN"/>
        </w:rPr>
        <w:t>关键敏感信息（姓名、单位、身份证号码等）的申报材料扫描件（以下简称“打码版”）。所有业绩材料附件均不得出现</w:t>
      </w:r>
      <w:r>
        <w:rPr>
          <w:rFonts w:hint="eastAsia" w:ascii="Times New Roman" w:hAnsi="Times New Roman" w:eastAsia="仿宋_GB2312" w:cs="Times New Roman"/>
          <w:color w:val="auto"/>
          <w:sz w:val="32"/>
          <w:szCs w:val="32"/>
          <w:highlight w:val="none"/>
          <w:lang w:val="en-US" w:eastAsia="zh-CN"/>
        </w:rPr>
        <w:t>申报人本人</w:t>
      </w:r>
      <w:r>
        <w:rPr>
          <w:rFonts w:hint="default" w:ascii="Times New Roman" w:hAnsi="Times New Roman" w:eastAsia="仿宋_GB2312" w:cs="Times New Roman"/>
          <w:color w:val="auto"/>
          <w:sz w:val="32"/>
          <w:szCs w:val="32"/>
          <w:highlight w:val="none"/>
          <w:lang w:val="en-US" w:eastAsia="zh-CN"/>
        </w:rPr>
        <w:t>关键敏感信息，一经发现，判定申报材料无效。打码具体要求详见《隐藏个人关键敏感信息问题解答》（附件</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w:t>
      </w:r>
    </w:p>
    <w:p w14:paraId="38742662">
      <w:pPr>
        <w:pStyle w:val="2"/>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40" w:lineRule="exact"/>
        <w:ind w:left="0" w:leftChars="0" w:firstLine="641"/>
        <w:jc w:val="both"/>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 业务自传</w:t>
      </w:r>
      <w:r>
        <w:rPr>
          <w:rFonts w:hint="eastAsia" w:ascii="Times New Roman" w:hAnsi="Times New Roman" w:eastAsia="仿宋_GB2312" w:cs="Times New Roman"/>
          <w:color w:val="auto"/>
          <w:sz w:val="32"/>
          <w:szCs w:val="32"/>
          <w:highlight w:val="none"/>
          <w:lang w:val="en-US" w:eastAsia="zh-CN"/>
        </w:rPr>
        <w:t>（总结）</w:t>
      </w:r>
      <w:r>
        <w:rPr>
          <w:rFonts w:hint="default" w:ascii="Times New Roman" w:hAnsi="Times New Roman" w:eastAsia="仿宋_GB2312" w:cs="Times New Roman"/>
          <w:color w:val="auto"/>
          <w:sz w:val="32"/>
          <w:szCs w:val="32"/>
          <w:highlight w:val="none"/>
          <w:lang w:eastAsia="zh-CN"/>
        </w:rPr>
        <w:t>需经所在单位人事部门审核，注明是否属实并加盖人事部门公章</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内容</w:t>
      </w:r>
      <w:r>
        <w:rPr>
          <w:rFonts w:hint="default" w:ascii="Times New Roman" w:hAnsi="Times New Roman" w:eastAsia="仿宋_GB2312" w:cs="Times New Roman"/>
          <w:color w:val="auto"/>
          <w:sz w:val="32"/>
          <w:szCs w:val="32"/>
          <w:highlight w:val="none"/>
          <w:lang w:eastAsia="zh-CN"/>
        </w:rPr>
        <w:t>须如实反映本人任现专业技术职务以来尤其是近年来的工作表现、业务能力、专业特长、专业成果、社会经济效益等情况，</w:t>
      </w:r>
      <w:r>
        <w:rPr>
          <w:rFonts w:hint="default" w:ascii="Times New Roman" w:hAnsi="Times New Roman" w:eastAsia="仿宋_GB2312" w:cs="Times New Roman"/>
          <w:color w:val="auto"/>
          <w:sz w:val="32"/>
          <w:szCs w:val="32"/>
          <w:highlight w:val="none"/>
          <w:lang w:val="en-US" w:eastAsia="zh-CN"/>
        </w:rPr>
        <w:t>篇幅</w:t>
      </w:r>
      <w:r>
        <w:rPr>
          <w:rFonts w:hint="eastAsia" w:ascii="Times New Roman" w:hAnsi="Times New Roman" w:eastAsia="仿宋_GB2312" w:cs="Times New Roman"/>
          <w:color w:val="auto"/>
          <w:sz w:val="32"/>
          <w:szCs w:val="32"/>
          <w:highlight w:val="none"/>
          <w:lang w:val="en-US" w:eastAsia="zh-CN"/>
        </w:rPr>
        <w:t>不超过</w:t>
      </w:r>
      <w:r>
        <w:rPr>
          <w:rFonts w:hint="default" w:ascii="Times New Roman" w:hAnsi="Times New Roman" w:eastAsia="仿宋_GB2312" w:cs="Times New Roman"/>
          <w:color w:val="auto"/>
          <w:sz w:val="32"/>
          <w:szCs w:val="32"/>
          <w:highlight w:val="none"/>
          <w:lang w:val="en-US" w:eastAsia="zh-CN"/>
        </w:rPr>
        <w:t>3000字</w:t>
      </w:r>
      <w:r>
        <w:rPr>
          <w:rFonts w:hint="default" w:ascii="Times New Roman" w:hAnsi="Times New Roman" w:eastAsia="仿宋_GB2312" w:cs="Times New Roman"/>
          <w:color w:val="auto"/>
          <w:sz w:val="32"/>
          <w:szCs w:val="32"/>
          <w:highlight w:val="none"/>
          <w:lang w:eastAsia="zh-CN"/>
        </w:rPr>
        <w:t>。</w:t>
      </w:r>
    </w:p>
    <w:p w14:paraId="53F2F919">
      <w:pPr>
        <w:pStyle w:val="2"/>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40" w:lineRule="exact"/>
        <w:ind w:left="0" w:leftChars="0" w:firstLine="641"/>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 继续教育情况应上传</w:t>
      </w:r>
      <w:r>
        <w:rPr>
          <w:rFonts w:hint="eastAsia" w:ascii="Times New Roman" w:hAnsi="Times New Roman" w:eastAsia="仿宋_GB2312" w:cs="Times New Roman"/>
          <w:color w:val="auto"/>
          <w:sz w:val="32"/>
          <w:szCs w:val="32"/>
          <w:highlight w:val="none"/>
          <w:lang w:val="en-US" w:eastAsia="zh-CN"/>
        </w:rPr>
        <w:t>申报人</w:t>
      </w:r>
      <w:r>
        <w:rPr>
          <w:rFonts w:hint="default" w:ascii="Times New Roman" w:hAnsi="Times New Roman" w:eastAsia="仿宋_GB2312" w:cs="Times New Roman"/>
          <w:color w:val="auto"/>
          <w:sz w:val="32"/>
          <w:szCs w:val="32"/>
          <w:highlight w:val="none"/>
          <w:lang w:val="en-US" w:eastAsia="zh-CN"/>
        </w:rPr>
        <w:t>申报职称的最近一个任职周期内专业技术人员继续教育证书的对应页面，包括姓名页、继续教育登记页、验证登记页（每页均需有本人签字），学时验证部门根据要求验证、加盖印章、注明验证日期。也可上传经相关部门认定盖章的专业技术人员继续教育登记表。在申报职称的最近一个任职周期内，年度继续教育学时平均达到90学时即可（其中</w:t>
      </w:r>
      <w:r>
        <w:rPr>
          <w:rFonts w:hint="eastAsia" w:ascii="Times New Roman" w:hAnsi="Times New Roman" w:eastAsia="仿宋_GB2312" w:cs="Times New Roman"/>
          <w:color w:val="auto"/>
          <w:sz w:val="32"/>
          <w:szCs w:val="32"/>
          <w:highlight w:val="none"/>
          <w:lang w:val="en-US" w:eastAsia="zh-CN"/>
        </w:rPr>
        <w:t>专业</w:t>
      </w:r>
      <w:r>
        <w:rPr>
          <w:rFonts w:hint="default" w:ascii="Times New Roman" w:hAnsi="Times New Roman" w:eastAsia="仿宋_GB2312" w:cs="Times New Roman"/>
          <w:color w:val="auto"/>
          <w:sz w:val="32"/>
          <w:szCs w:val="32"/>
          <w:highlight w:val="none"/>
          <w:lang w:val="en-US" w:eastAsia="zh-CN"/>
        </w:rPr>
        <w:t>科目学时不得少于</w:t>
      </w:r>
      <w:r>
        <w:rPr>
          <w:rFonts w:hint="eastAsia"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0学时），但不得在一个年度内突击完成所需学时</w:t>
      </w:r>
      <w:r>
        <w:rPr>
          <w:rFonts w:hint="eastAsia" w:ascii="Times New Roman" w:hAnsi="Times New Roman" w:eastAsia="仿宋_GB2312" w:cs="Times New Roman"/>
          <w:color w:val="auto"/>
          <w:sz w:val="32"/>
          <w:szCs w:val="32"/>
          <w:highlight w:val="none"/>
          <w:lang w:val="en-US" w:eastAsia="zh-CN"/>
        </w:rPr>
        <w:t>。</w:t>
      </w:r>
    </w:p>
    <w:p w14:paraId="16D31274">
      <w:pPr>
        <w:pStyle w:val="2"/>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40" w:lineRule="exact"/>
        <w:ind w:left="0" w:leftChars="0" w:firstLine="641"/>
        <w:jc w:val="both"/>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 申报人</w:t>
      </w:r>
      <w:r>
        <w:rPr>
          <w:rFonts w:hint="default" w:ascii="Times New Roman" w:hAnsi="Times New Roman" w:eastAsia="仿宋_GB2312" w:cs="Times New Roman"/>
          <w:color w:val="auto"/>
          <w:sz w:val="32"/>
          <w:szCs w:val="32"/>
          <w:highlight w:val="none"/>
          <w:lang w:eastAsia="zh-CN"/>
        </w:rPr>
        <w:t>须</w:t>
      </w:r>
      <w:r>
        <w:rPr>
          <w:rFonts w:hint="default" w:ascii="Times New Roman" w:hAnsi="Times New Roman" w:eastAsia="仿宋_GB2312" w:cs="Times New Roman"/>
          <w:color w:val="auto"/>
          <w:sz w:val="32"/>
          <w:szCs w:val="32"/>
          <w:highlight w:val="none"/>
          <w:lang w:val="en-US" w:eastAsia="zh-CN"/>
        </w:rPr>
        <w:t>提供</w:t>
      </w:r>
      <w:r>
        <w:rPr>
          <w:rFonts w:hint="default" w:ascii="Times New Roman" w:hAnsi="Times New Roman" w:eastAsia="仿宋_GB2312" w:cs="Times New Roman"/>
          <w:color w:val="auto"/>
          <w:sz w:val="32"/>
          <w:szCs w:val="32"/>
          <w:highlight w:val="none"/>
          <w:lang w:eastAsia="zh-CN"/>
        </w:rPr>
        <w:t>取得现专业技术资格以来</w:t>
      </w:r>
      <w:r>
        <w:rPr>
          <w:rFonts w:hint="default" w:ascii="Times New Roman" w:hAnsi="Times New Roman"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业绩成果、</w:t>
      </w:r>
      <w:r>
        <w:rPr>
          <w:rFonts w:hint="default" w:ascii="Times New Roman" w:hAnsi="Times New Roman" w:eastAsia="仿宋_GB2312" w:cs="Times New Roman"/>
          <w:color w:val="auto"/>
          <w:sz w:val="32"/>
          <w:szCs w:val="32"/>
          <w:highlight w:val="none"/>
          <w:lang w:val="en-US" w:eastAsia="zh-CN"/>
        </w:rPr>
        <w:t>论文著作、荣誉奖项等，网上申报时按</w:t>
      </w:r>
      <w:r>
        <w:rPr>
          <w:rFonts w:hint="default" w:ascii="Times New Roman" w:hAnsi="Times New Roman" w:eastAsia="仿宋_GB2312" w:cs="Times New Roman"/>
          <w:b/>
          <w:bCs/>
          <w:color w:val="auto"/>
          <w:sz w:val="32"/>
          <w:szCs w:val="32"/>
          <w:highlight w:val="none"/>
          <w:lang w:val="en-US" w:eastAsia="zh-CN"/>
        </w:rPr>
        <w:t>重要性</w:t>
      </w:r>
      <w:r>
        <w:rPr>
          <w:rFonts w:hint="default" w:ascii="Times New Roman" w:hAnsi="Times New Roman" w:eastAsia="仿宋_GB2312" w:cs="Times New Roman"/>
          <w:color w:val="auto"/>
          <w:sz w:val="32"/>
          <w:szCs w:val="32"/>
          <w:highlight w:val="none"/>
          <w:lang w:val="en-US" w:eastAsia="zh-CN"/>
        </w:rPr>
        <w:t>排序填报。</w:t>
      </w:r>
      <w:r>
        <w:rPr>
          <w:rFonts w:hint="default" w:ascii="Times New Roman" w:hAnsi="Times New Roman" w:eastAsia="仿宋_GB2312" w:cs="Times New Roman"/>
          <w:color w:val="auto"/>
          <w:sz w:val="32"/>
          <w:szCs w:val="32"/>
          <w:highlight w:val="none"/>
          <w:lang w:eastAsia="zh-CN"/>
        </w:rPr>
        <w:t>主持或参与科研课题（项目）</w:t>
      </w:r>
      <w:r>
        <w:rPr>
          <w:rFonts w:hint="default" w:ascii="Times New Roman" w:hAnsi="Times New Roman" w:eastAsia="仿宋_GB2312" w:cs="Times New Roman"/>
          <w:color w:val="auto"/>
          <w:sz w:val="32"/>
          <w:szCs w:val="32"/>
          <w:highlight w:val="none"/>
          <w:lang w:val="en-US" w:eastAsia="zh-CN"/>
        </w:rPr>
        <w:t>应当</w:t>
      </w:r>
      <w:r>
        <w:rPr>
          <w:rFonts w:hint="default" w:ascii="Times New Roman" w:hAnsi="Times New Roman" w:eastAsia="仿宋_GB2312" w:cs="Times New Roman"/>
          <w:color w:val="auto"/>
          <w:sz w:val="32"/>
          <w:szCs w:val="32"/>
          <w:highlight w:val="none"/>
          <w:lang w:eastAsia="zh-CN"/>
        </w:rPr>
        <w:t>提供立项批复、结项申请、结项证书和本人科研成果等</w:t>
      </w:r>
      <w:r>
        <w:rPr>
          <w:rFonts w:hint="default" w:ascii="Times New Roman" w:hAnsi="Times New Roman" w:eastAsia="仿宋_GB2312" w:cs="Times New Roman"/>
          <w:color w:val="auto"/>
          <w:sz w:val="32"/>
          <w:szCs w:val="32"/>
          <w:highlight w:val="none"/>
          <w:lang w:val="en-US" w:eastAsia="zh-CN"/>
        </w:rPr>
        <w:t>完整</w:t>
      </w:r>
      <w:r>
        <w:rPr>
          <w:rFonts w:hint="default" w:ascii="Times New Roman" w:hAnsi="Times New Roman" w:eastAsia="仿宋_GB2312" w:cs="Times New Roman"/>
          <w:color w:val="auto"/>
          <w:sz w:val="32"/>
          <w:szCs w:val="32"/>
          <w:highlight w:val="none"/>
          <w:lang w:eastAsia="zh-CN"/>
        </w:rPr>
        <w:t>材料；</w:t>
      </w:r>
      <w:r>
        <w:rPr>
          <w:rFonts w:hint="default" w:ascii="Times New Roman" w:hAnsi="Times New Roman" w:eastAsia="仿宋_GB2312" w:cs="Times New Roman"/>
          <w:color w:val="auto"/>
          <w:sz w:val="32"/>
          <w:szCs w:val="32"/>
          <w:highlight w:val="none"/>
          <w:lang w:val="en-US" w:eastAsia="zh-CN"/>
        </w:rPr>
        <w:t>主持调查发掘非遗项目、主持策划文博展览等材料中，应当提供其他主要参与者签字确认的证明材料</w:t>
      </w:r>
      <w:r>
        <w:rPr>
          <w:rFonts w:hint="eastAsia" w:ascii="Times New Roman" w:hAnsi="Times New Roman" w:eastAsia="仿宋_GB2312" w:cs="Times New Roman"/>
          <w:color w:val="auto"/>
          <w:sz w:val="32"/>
          <w:szCs w:val="32"/>
          <w:highlight w:val="none"/>
          <w:lang w:val="en-US" w:eastAsia="zh-CN"/>
        </w:rPr>
        <w:t>；发明专利</w:t>
      </w:r>
      <w:r>
        <w:rPr>
          <w:rFonts w:hint="default" w:ascii="Times New Roman" w:hAnsi="Times New Roman" w:eastAsia="仿宋_GB2312" w:cs="Times New Roman"/>
          <w:color w:val="auto"/>
          <w:sz w:val="32"/>
          <w:szCs w:val="32"/>
          <w:highlight w:val="none"/>
          <w:lang w:val="en-US" w:eastAsia="zh-CN"/>
        </w:rPr>
        <w:t>需上传专利证书而</w:t>
      </w:r>
      <w:r>
        <w:rPr>
          <w:rFonts w:hint="eastAsia" w:ascii="Times New Roman" w:hAnsi="Times New Roman" w:eastAsia="仿宋_GB2312" w:cs="Times New Roman"/>
          <w:color w:val="auto"/>
          <w:sz w:val="32"/>
          <w:szCs w:val="32"/>
          <w:highlight w:val="none"/>
          <w:lang w:val="en-US" w:eastAsia="zh-CN"/>
        </w:rPr>
        <w:t>不是</w:t>
      </w:r>
      <w:r>
        <w:rPr>
          <w:rFonts w:hint="default" w:ascii="Times New Roman" w:hAnsi="Times New Roman" w:eastAsia="仿宋_GB2312" w:cs="Times New Roman"/>
          <w:color w:val="auto"/>
          <w:sz w:val="32"/>
          <w:szCs w:val="32"/>
          <w:highlight w:val="none"/>
          <w:lang w:val="en-US" w:eastAsia="zh-CN"/>
        </w:rPr>
        <w:t>专利申请受理通知书，并提供已开发实施取得经济效益和社会效益的佐证材料。</w:t>
      </w:r>
    </w:p>
    <w:p w14:paraId="300F6ED9">
      <w:pPr>
        <w:keepNext w:val="0"/>
        <w:keepLines w:val="0"/>
        <w:pageBreakBefore w:val="0"/>
        <w:widowControl w:val="0"/>
        <w:kinsoku/>
        <w:wordWrap/>
        <w:overflowPunct/>
        <w:topLinePunct w:val="0"/>
        <w:autoSpaceDE/>
        <w:autoSpaceDN/>
        <w:bidi w:val="0"/>
        <w:adjustRightInd/>
        <w:snapToGrid w:val="0"/>
        <w:spacing w:before="0" w:after="0" w:line="540" w:lineRule="exact"/>
        <w:ind w:left="0" w:leftChars="0" w:right="0" w:rightChars="0"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eastAsia" w:ascii="Times New Roman" w:hAnsi="Times New Roman" w:cs="Times New Roman"/>
          <w:color w:val="auto"/>
          <w:sz w:val="32"/>
          <w:szCs w:val="32"/>
          <w:highlight w:val="none"/>
          <w:lang w:val="en-US" w:eastAsia="zh-CN"/>
        </w:rPr>
        <w:t>6</w:t>
      </w:r>
      <w:r>
        <w:rPr>
          <w:rFonts w:hint="default" w:ascii="Times New Roman" w:hAnsi="Times New Roman" w:cs="Times New Roman"/>
          <w:color w:val="auto"/>
          <w:sz w:val="32"/>
          <w:szCs w:val="32"/>
          <w:highlight w:val="none"/>
          <w:lang w:val="en-US" w:eastAsia="zh-CN"/>
        </w:rPr>
        <w:t xml:space="preserve">. </w:t>
      </w:r>
      <w:r>
        <w:rPr>
          <w:rFonts w:hint="default" w:ascii="Times New Roman" w:hAnsi="Times New Roman" w:eastAsia="仿宋_GB2312" w:cs="Times New Roman"/>
          <w:color w:val="auto"/>
          <w:kern w:val="0"/>
          <w:sz w:val="32"/>
          <w:szCs w:val="32"/>
          <w:highlight w:val="none"/>
          <w:lang w:val="en-US" w:eastAsia="zh-CN" w:bidi="ar-SA"/>
        </w:rPr>
        <w:t>论文、著作材料应包括刊物或著作的封面、目录、双刊号或标准书号的印刷页、正文等</w:t>
      </w:r>
      <w:r>
        <w:rPr>
          <w:rFonts w:hint="default" w:ascii="Times New Roman" w:hAnsi="Times New Roman" w:eastAsia="仿宋_GB2312" w:cs="Times New Roman"/>
          <w:b/>
          <w:bCs/>
          <w:color w:val="auto"/>
          <w:sz w:val="32"/>
          <w:szCs w:val="32"/>
          <w:highlight w:val="none"/>
          <w:lang w:eastAsia="zh-CN"/>
        </w:rPr>
        <w:t>（目录部分请对本人论文或编著章节作明显标注），按顺序合并扫描为一个</w:t>
      </w:r>
      <w:r>
        <w:rPr>
          <w:rFonts w:hint="default" w:ascii="Times New Roman" w:hAnsi="Times New Roman" w:eastAsia="仿宋_GB2312" w:cs="Times New Roman"/>
          <w:b/>
          <w:bCs/>
          <w:color w:val="auto"/>
          <w:sz w:val="32"/>
          <w:szCs w:val="32"/>
          <w:highlight w:val="none"/>
          <w:lang w:val="en-US" w:eastAsia="zh-CN"/>
        </w:rPr>
        <w:t>PDF文件上传</w:t>
      </w:r>
      <w:r>
        <w:rPr>
          <w:rFonts w:hint="default" w:ascii="Times New Roman" w:hAnsi="Times New Roman" w:eastAsia="仿宋_GB2312" w:cs="Times New Roman"/>
          <w:b/>
          <w:bCs/>
          <w:color w:val="auto"/>
          <w:sz w:val="32"/>
          <w:szCs w:val="32"/>
          <w:highlight w:val="none"/>
          <w:lang w:eastAsia="zh-CN"/>
        </w:rPr>
        <w:t>。</w:t>
      </w:r>
      <w:r>
        <w:rPr>
          <w:rFonts w:hint="default" w:ascii="Times New Roman" w:hAnsi="Times New Roman" w:eastAsia="仿宋_GB2312" w:cs="Times New Roman"/>
          <w:color w:val="auto"/>
          <w:sz w:val="32"/>
          <w:szCs w:val="32"/>
          <w:highlight w:val="none"/>
        </w:rPr>
        <w:t>全外文版论文，需同时提供中文翻译稿。发表在</w:t>
      </w:r>
      <w:r>
        <w:rPr>
          <w:rFonts w:hint="default" w:ascii="Times New Roman" w:hAnsi="Times New Roman" w:eastAsia="仿宋_GB2312" w:cs="Times New Roman"/>
          <w:color w:val="auto"/>
          <w:sz w:val="32"/>
          <w:szCs w:val="32"/>
          <w:highlight w:val="none"/>
          <w:lang w:eastAsia="zh-CN"/>
        </w:rPr>
        <w:t>非法刊物、</w:t>
      </w:r>
      <w:r>
        <w:rPr>
          <w:rFonts w:hint="default" w:ascii="Times New Roman" w:hAnsi="Times New Roman" w:eastAsia="仿宋_GB2312" w:cs="Times New Roman"/>
          <w:color w:val="auto"/>
          <w:sz w:val="32"/>
          <w:szCs w:val="32"/>
          <w:highlight w:val="none"/>
        </w:rPr>
        <w:t>互联网、内刊、特刊、增刊、论文集上的论文</w:t>
      </w:r>
      <w:r>
        <w:rPr>
          <w:rFonts w:hint="default" w:ascii="Times New Roman" w:hAnsi="Times New Roman" w:eastAsia="仿宋_GB2312" w:cs="Times New Roman"/>
          <w:color w:val="auto"/>
          <w:sz w:val="32"/>
          <w:szCs w:val="32"/>
          <w:highlight w:val="none"/>
          <w:lang w:eastAsia="zh-CN"/>
        </w:rPr>
        <w:t>或</w:t>
      </w:r>
      <w:r>
        <w:rPr>
          <w:rFonts w:hint="default" w:ascii="Times New Roman" w:hAnsi="Times New Roman" w:eastAsia="仿宋_GB2312" w:cs="Times New Roman"/>
          <w:color w:val="auto"/>
          <w:sz w:val="32"/>
          <w:szCs w:val="32"/>
          <w:highlight w:val="none"/>
        </w:rPr>
        <w:t>论文的正文未装订在出版刊物上的，不作为评审专业技术资格的论文依据。</w:t>
      </w:r>
      <w:r>
        <w:rPr>
          <w:rFonts w:hint="default" w:ascii="Times New Roman" w:hAnsi="Times New Roman" w:eastAsia="仿宋_GB2312" w:cs="Times New Roman"/>
          <w:color w:val="auto"/>
          <w:sz w:val="32"/>
          <w:szCs w:val="32"/>
          <w:highlight w:val="none"/>
          <w:lang w:eastAsia="zh-CN"/>
        </w:rPr>
        <w:t>所提供的学术论文均须进行重复率检测。论文重复率检测采取申报人自查与评审委员会抽查相结合的方式进行，即由申报人使用维普网、万方数据或中国知网等论文数据库网站对报送的论文进行重复率检测，并提交申报论文的重复率检测报告</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申报人对重复率检测报告的真实性负责（重复率检测使用的论文与纸质论文、电子版论文三者须保持一致）</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省文化和旅游厅</w:t>
      </w:r>
      <w:r>
        <w:rPr>
          <w:rFonts w:hint="default" w:ascii="Times New Roman" w:hAnsi="Times New Roman" w:eastAsia="仿宋_GB2312" w:cs="Times New Roman"/>
          <w:color w:val="auto"/>
          <w:sz w:val="32"/>
          <w:szCs w:val="32"/>
          <w:highlight w:val="none"/>
          <w:lang w:eastAsia="zh-CN"/>
        </w:rPr>
        <w:t>将</w:t>
      </w:r>
      <w:r>
        <w:rPr>
          <w:rFonts w:hint="eastAsia" w:ascii="Times New Roman" w:hAnsi="Times New Roman" w:eastAsia="仿宋_GB2312" w:cs="Times New Roman"/>
          <w:color w:val="auto"/>
          <w:sz w:val="32"/>
          <w:szCs w:val="32"/>
          <w:highlight w:val="none"/>
          <w:lang w:val="en-US" w:eastAsia="zh-CN"/>
        </w:rPr>
        <w:t>组织</w:t>
      </w:r>
      <w:r>
        <w:rPr>
          <w:rFonts w:hint="default" w:ascii="Times New Roman" w:hAnsi="Times New Roman" w:eastAsia="仿宋_GB2312" w:cs="Times New Roman"/>
          <w:color w:val="auto"/>
          <w:sz w:val="32"/>
          <w:szCs w:val="32"/>
          <w:highlight w:val="none"/>
          <w:lang w:eastAsia="zh-CN"/>
        </w:rPr>
        <w:t>抽查核实</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论文重复率超过</w:t>
      </w:r>
      <w:r>
        <w:rPr>
          <w:rFonts w:hint="default" w:ascii="Times New Roman" w:hAnsi="Times New Roman" w:eastAsia="仿宋_GB2312" w:cs="Times New Roman"/>
          <w:color w:val="auto"/>
          <w:sz w:val="32"/>
          <w:szCs w:val="32"/>
          <w:highlight w:val="none"/>
          <w:lang w:val="en-US" w:eastAsia="zh-CN"/>
        </w:rPr>
        <w:t>30%不</w:t>
      </w:r>
      <w:r>
        <w:rPr>
          <w:rFonts w:hint="eastAsia" w:ascii="Times New Roman" w:hAnsi="Times New Roman" w:eastAsia="仿宋_GB2312" w:cs="Times New Roman"/>
          <w:color w:val="auto"/>
          <w:sz w:val="32"/>
          <w:szCs w:val="32"/>
          <w:highlight w:val="none"/>
          <w:lang w:val="en-US" w:eastAsia="zh-CN"/>
        </w:rPr>
        <w:t>通过</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抽查情况与本人提供的报告不一致的，</w:t>
      </w:r>
      <w:r>
        <w:rPr>
          <w:rFonts w:hint="default" w:ascii="Times New Roman" w:hAnsi="Times New Roman" w:eastAsia="仿宋_GB2312" w:cs="Times New Roman"/>
          <w:color w:val="auto"/>
          <w:sz w:val="32"/>
          <w:szCs w:val="32"/>
          <w:highlight w:val="none"/>
          <w:lang w:val="en-US" w:eastAsia="zh-CN"/>
        </w:rPr>
        <w:t>以重复率较高的报告为准</w:t>
      </w:r>
      <w:r>
        <w:rPr>
          <w:rFonts w:hint="default" w:ascii="Times New Roman" w:hAnsi="Times New Roman" w:eastAsia="仿宋_GB2312" w:cs="Times New Roman"/>
          <w:color w:val="auto"/>
          <w:sz w:val="32"/>
          <w:szCs w:val="32"/>
          <w:highlight w:val="none"/>
          <w:lang w:eastAsia="zh-CN"/>
        </w:rPr>
        <w:t>。</w:t>
      </w:r>
    </w:p>
    <w:p w14:paraId="3BB2D564">
      <w:pPr>
        <w:keepNext w:val="0"/>
        <w:keepLines w:val="0"/>
        <w:pageBreakBefore w:val="0"/>
        <w:widowControl w:val="0"/>
        <w:kinsoku/>
        <w:wordWrap/>
        <w:overflowPunct/>
        <w:topLinePunct w:val="0"/>
        <w:autoSpaceDE/>
        <w:autoSpaceDN/>
        <w:bidi w:val="0"/>
        <w:adjustRightInd/>
        <w:snapToGrid w:val="0"/>
        <w:spacing w:before="0" w:after="0" w:line="540" w:lineRule="exact"/>
        <w:ind w:left="0" w:leftChars="0" w:right="0" w:rightChars="0" w:firstLine="640" w:firstLineChars="200"/>
        <w:jc w:val="both"/>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rPr>
        <w:t>申报播音主持系列职称人员，</w:t>
      </w:r>
      <w:r>
        <w:rPr>
          <w:rFonts w:hint="eastAsia" w:ascii="Times New Roman" w:hAnsi="Times New Roman" w:eastAsia="仿宋_GB2312" w:cs="Times New Roman"/>
          <w:color w:val="auto"/>
          <w:sz w:val="32"/>
          <w:szCs w:val="32"/>
          <w:highlight w:val="none"/>
          <w:lang w:eastAsia="zh-CN"/>
        </w:rPr>
        <w:t>须</w:t>
      </w:r>
      <w:r>
        <w:rPr>
          <w:rFonts w:hint="eastAsia" w:ascii="Times New Roman" w:hAnsi="Times New Roman" w:eastAsia="仿宋_GB2312" w:cs="Times New Roman"/>
          <w:b/>
          <w:bCs/>
          <w:color w:val="auto"/>
          <w:sz w:val="32"/>
          <w:szCs w:val="32"/>
          <w:highlight w:val="none"/>
          <w:lang w:eastAsia="zh-CN"/>
        </w:rPr>
        <w:t>线下</w:t>
      </w:r>
      <w:r>
        <w:rPr>
          <w:rFonts w:hint="default" w:ascii="Times New Roman" w:hAnsi="Times New Roman" w:eastAsia="仿宋_GB2312" w:cs="Times New Roman"/>
          <w:b/>
          <w:bCs/>
          <w:color w:val="auto"/>
          <w:sz w:val="32"/>
          <w:szCs w:val="32"/>
          <w:highlight w:val="none"/>
        </w:rPr>
        <w:t>提</w:t>
      </w:r>
      <w:r>
        <w:rPr>
          <w:rFonts w:hint="eastAsia" w:ascii="Times New Roman" w:hAnsi="Times New Roman" w:eastAsia="仿宋_GB2312" w:cs="Times New Roman"/>
          <w:b/>
          <w:bCs/>
          <w:color w:val="auto"/>
          <w:sz w:val="32"/>
          <w:szCs w:val="32"/>
          <w:highlight w:val="none"/>
          <w:lang w:eastAsia="zh-CN"/>
        </w:rPr>
        <w:t>交</w:t>
      </w:r>
      <w:r>
        <w:rPr>
          <w:rFonts w:hint="default" w:ascii="Times New Roman" w:hAnsi="Times New Roman" w:eastAsia="仿宋_GB2312" w:cs="Times New Roman"/>
          <w:color w:val="auto"/>
          <w:sz w:val="32"/>
          <w:szCs w:val="32"/>
          <w:highlight w:val="none"/>
          <w:lang w:val="en-US" w:eastAsia="zh-CN"/>
        </w:rPr>
        <w:t>2025年以来</w:t>
      </w:r>
      <w:r>
        <w:rPr>
          <w:rFonts w:hint="default" w:ascii="Times New Roman" w:hAnsi="Times New Roman" w:eastAsia="仿宋_GB2312" w:cs="Times New Roman"/>
          <w:color w:val="auto"/>
          <w:sz w:val="32"/>
          <w:szCs w:val="32"/>
          <w:highlight w:val="none"/>
        </w:rPr>
        <w:t>能够反映本人真实水平</w:t>
      </w:r>
      <w:r>
        <w:rPr>
          <w:rFonts w:hint="eastAsia" w:ascii="Times New Roman" w:hAnsi="Times New Roman" w:eastAsia="仿宋_GB2312" w:cs="Times New Roman"/>
          <w:color w:val="auto"/>
          <w:sz w:val="32"/>
          <w:szCs w:val="32"/>
          <w:highlight w:val="none"/>
          <w:lang w:eastAsia="zh-CN"/>
        </w:rPr>
        <w:t>的</w:t>
      </w:r>
      <w:r>
        <w:rPr>
          <w:rFonts w:hint="default" w:ascii="Times New Roman" w:hAnsi="Times New Roman" w:eastAsia="仿宋_GB2312" w:cs="Times New Roman"/>
          <w:color w:val="auto"/>
          <w:sz w:val="32"/>
          <w:szCs w:val="32"/>
          <w:highlight w:val="none"/>
        </w:rPr>
        <w:t>节目U盘</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时间</w:t>
      </w:r>
      <w:r>
        <w:rPr>
          <w:rFonts w:hint="eastAsia" w:ascii="Times New Roman" w:hAnsi="Times New Roman" w:eastAsia="仿宋_GB2312" w:cs="Times New Roman"/>
          <w:color w:val="auto"/>
          <w:sz w:val="32"/>
          <w:szCs w:val="32"/>
          <w:highlight w:val="none"/>
          <w:lang w:eastAsia="zh-CN"/>
        </w:rPr>
        <w:t>为</w:t>
      </w:r>
      <w:r>
        <w:rPr>
          <w:rFonts w:hint="default" w:ascii="Times New Roman" w:hAnsi="Times New Roman" w:eastAsia="仿宋_GB2312" w:cs="Times New Roman"/>
          <w:color w:val="auto"/>
          <w:sz w:val="32"/>
          <w:szCs w:val="32"/>
          <w:highlight w:val="none"/>
        </w:rPr>
        <w:t>10分钟</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其中</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新闻</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节目5分钟、</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专题</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节目5分钟</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如系主持人节目，主持人语言应占节目时间的40%以上。电视节目播音员主持人提供的节目要有正面形象。</w:t>
      </w:r>
      <w:r>
        <w:rPr>
          <w:rFonts w:hint="eastAsia" w:ascii="Times New Roman" w:hAnsi="Times New Roman" w:eastAsia="仿宋_GB2312" w:cs="Times New Roman"/>
          <w:color w:val="auto"/>
          <w:sz w:val="32"/>
          <w:szCs w:val="32"/>
          <w:highlight w:val="none"/>
          <w:lang w:eastAsia="zh-CN"/>
        </w:rPr>
        <w:t>请</w:t>
      </w:r>
      <w:r>
        <w:rPr>
          <w:rFonts w:hint="default" w:ascii="Times New Roman" w:hAnsi="Times New Roman" w:eastAsia="仿宋_GB2312" w:cs="Times New Roman"/>
          <w:color w:val="auto"/>
          <w:sz w:val="32"/>
          <w:szCs w:val="32"/>
          <w:highlight w:val="none"/>
          <w:lang w:eastAsia="zh-CN"/>
        </w:rPr>
        <w:t>通过录音或字幕形式注明节目名称及播出日期</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文件命名为“姓名</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工作单位</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14:paraId="16628FF6">
      <w:pPr>
        <w:keepNext w:val="0"/>
        <w:keepLines w:val="0"/>
        <w:pageBreakBefore w:val="0"/>
        <w:widowControl w:val="0"/>
        <w:kinsoku/>
        <w:wordWrap/>
        <w:overflowPunct/>
        <w:topLinePunct w:val="0"/>
        <w:autoSpaceDE/>
        <w:autoSpaceDN/>
        <w:bidi w:val="0"/>
        <w:adjustRightInd/>
        <w:snapToGrid w:val="0"/>
        <w:spacing w:before="0" w:after="0" w:line="540" w:lineRule="exact"/>
        <w:ind w:left="0" w:leftChars="0" w:right="0" w:rightChars="0"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b w:val="0"/>
          <w:bCs w:val="0"/>
          <w:color w:val="auto"/>
          <w:sz w:val="32"/>
          <w:szCs w:val="32"/>
          <w:highlight w:val="none"/>
          <w:lang w:val="en-US" w:eastAsia="zh-CN"/>
        </w:rPr>
        <w:t>8</w:t>
      </w:r>
      <w:r>
        <w:rPr>
          <w:rStyle w:val="5"/>
          <w:rFonts w:hint="default" w:ascii="Times New Roman" w:hAnsi="Times New Roman" w:eastAsia="仿宋_GB2312" w:cs="Times New Roman"/>
          <w:b w:val="0"/>
          <w:bCs w:val="0"/>
          <w:color w:val="auto"/>
          <w:kern w:val="0"/>
          <w:sz w:val="32"/>
          <w:szCs w:val="32"/>
          <w:highlight w:val="none"/>
          <w:lang w:val="en-US" w:eastAsia="zh-CN" w:bidi="ar-SA"/>
        </w:rPr>
        <w:t xml:space="preserve">. </w:t>
      </w:r>
      <w:r>
        <w:rPr>
          <w:rStyle w:val="5"/>
          <w:rFonts w:hint="eastAsia" w:ascii="Times New Roman" w:hAnsi="Times New Roman" w:eastAsia="仿宋_GB2312" w:cs="Times New Roman"/>
          <w:b w:val="0"/>
          <w:bCs w:val="0"/>
          <w:color w:val="auto"/>
          <w:kern w:val="0"/>
          <w:sz w:val="32"/>
          <w:szCs w:val="32"/>
          <w:highlight w:val="none"/>
          <w:lang w:val="en-US" w:eastAsia="zh-CN" w:bidi="ar-SA"/>
        </w:rPr>
        <w:t>申报人</w:t>
      </w:r>
      <w:r>
        <w:rPr>
          <w:rFonts w:hint="default" w:ascii="Times New Roman" w:hAnsi="Times New Roman" w:eastAsia="仿宋_GB2312" w:cs="Times New Roman"/>
          <w:color w:val="auto"/>
          <w:kern w:val="0"/>
          <w:sz w:val="32"/>
          <w:szCs w:val="32"/>
          <w:highlight w:val="none"/>
          <w:lang w:val="en-US" w:eastAsia="zh-CN" w:bidi="ar-SA"/>
        </w:rPr>
        <w:t>职称任职年限或任职时间均按周年计算（如申报高级职称基本任职年限为满5年，即2021年12月31日至2026年12月31日）。经评审取得职称的，从评委会评审通过之日起算；经考试取得职称的，从考试最后一天起算；大、中专毕业生通过直接认定方式取得的职称，从具有职称管理权限的人社部门或主管部门审批之日起算。其中，实行聘任制的企事业单位，从聘任之日起算。申报人任现职以来，年度考核均为合格以上等次的，其任职年限连续计算；年度考核有基本合格等次的，扣除基本合格等次的年度，其余任职年限累计计算；年度考核</w:t>
      </w:r>
      <w:r>
        <w:rPr>
          <w:rFonts w:hint="eastAsia" w:ascii="Times New Roman" w:hAnsi="Times New Roman" w:eastAsia="仿宋_GB2312" w:cs="Times New Roman"/>
          <w:color w:val="auto"/>
          <w:kern w:val="0"/>
          <w:sz w:val="32"/>
          <w:szCs w:val="32"/>
          <w:highlight w:val="none"/>
          <w:lang w:val="en-US" w:eastAsia="zh-CN" w:bidi="ar-SA"/>
        </w:rPr>
        <w:t>有</w:t>
      </w:r>
      <w:r>
        <w:rPr>
          <w:rFonts w:hint="default" w:ascii="Times New Roman" w:hAnsi="Times New Roman" w:eastAsia="仿宋_GB2312" w:cs="Times New Roman"/>
          <w:color w:val="auto"/>
          <w:kern w:val="0"/>
          <w:sz w:val="32"/>
          <w:szCs w:val="32"/>
          <w:highlight w:val="none"/>
          <w:lang w:val="en-US" w:eastAsia="zh-CN" w:bidi="ar-SA"/>
        </w:rPr>
        <w:t>不合格</w:t>
      </w:r>
      <w:r>
        <w:rPr>
          <w:rFonts w:hint="eastAsia" w:ascii="Times New Roman" w:hAnsi="Times New Roman" w:eastAsia="仿宋_GB2312" w:cs="Times New Roman"/>
          <w:color w:val="auto"/>
          <w:kern w:val="0"/>
          <w:sz w:val="32"/>
          <w:szCs w:val="32"/>
          <w:highlight w:val="none"/>
          <w:lang w:val="en-US" w:eastAsia="zh-CN" w:bidi="ar-SA"/>
        </w:rPr>
        <w:t>等次的，当年不得申报且任期相应顺延（以印发考核结果的文件为准）。</w:t>
      </w:r>
    </w:p>
    <w:p w14:paraId="544C9B20">
      <w:pPr>
        <w:pStyle w:val="2"/>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40" w:lineRule="exact"/>
        <w:ind w:left="0" w:leftChars="0" w:firstLine="641"/>
        <w:jc w:val="both"/>
        <w:textAlignment w:val="auto"/>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en-US" w:eastAsia="zh-CN"/>
        </w:rPr>
        <w:t>. 全面实行岗位管理的事业单位专业技术人员</w:t>
      </w:r>
      <w:r>
        <w:rPr>
          <w:rFonts w:hint="eastAsia" w:ascii="Times New Roman" w:hAnsi="Times New Roman" w:eastAsia="仿宋_GB2312" w:cs="Times New Roman"/>
          <w:color w:val="auto"/>
          <w:sz w:val="32"/>
          <w:szCs w:val="32"/>
          <w:highlight w:val="none"/>
          <w:lang w:val="en-US" w:eastAsia="zh-CN"/>
        </w:rPr>
        <w:t>须</w:t>
      </w:r>
      <w:r>
        <w:rPr>
          <w:rFonts w:hint="default" w:ascii="Times New Roman" w:hAnsi="Times New Roman" w:eastAsia="仿宋_GB2312" w:cs="Times New Roman"/>
          <w:color w:val="auto"/>
          <w:sz w:val="32"/>
          <w:szCs w:val="32"/>
          <w:highlight w:val="none"/>
          <w:lang w:val="en-US" w:eastAsia="zh-CN"/>
        </w:rPr>
        <w:t>上传《事业单位人员职称申报岗位信息表》（附件</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），由所在地人力资源社会保障部门加盖公章，上传《专业技术人员岗位结构比例内申报资格核准表》（</w:t>
      </w:r>
      <w:r>
        <w:rPr>
          <w:rFonts w:hint="eastAsia" w:ascii="Times New Roman" w:hAnsi="Times New Roman" w:eastAsia="仿宋_GB2312" w:cs="Times New Roman"/>
          <w:color w:val="auto"/>
          <w:sz w:val="32"/>
          <w:szCs w:val="32"/>
          <w:highlight w:val="none"/>
          <w:lang w:val="en-US" w:eastAsia="zh-CN"/>
        </w:rPr>
        <w:t>申报</w:t>
      </w:r>
      <w:r>
        <w:rPr>
          <w:rFonts w:hint="default" w:ascii="Times New Roman" w:hAnsi="Times New Roman" w:eastAsia="仿宋_GB2312" w:cs="Times New Roman"/>
          <w:color w:val="auto"/>
          <w:sz w:val="32"/>
          <w:szCs w:val="32"/>
          <w:highlight w:val="none"/>
          <w:lang w:val="en-US" w:eastAsia="zh-CN"/>
        </w:rPr>
        <w:t>系统中下载），由所在单位加盖公章。</w:t>
      </w:r>
    </w:p>
    <w:p w14:paraId="283CE06D">
      <w:pPr>
        <w:pStyle w:val="2"/>
        <w:keepNext w:val="0"/>
        <w:keepLines w:val="0"/>
        <w:pageBreakBefore w:val="0"/>
        <w:widowControl w:val="0"/>
        <w:shd w:val="clear" w:color="auto" w:fill="FFFFFF"/>
        <w:kinsoku/>
        <w:wordWrap/>
        <w:overflowPunct/>
        <w:topLinePunct w:val="0"/>
        <w:autoSpaceDE/>
        <w:autoSpaceDN/>
        <w:bidi w:val="0"/>
        <w:adjustRightInd/>
        <w:snapToGrid w:val="0"/>
        <w:spacing w:before="0" w:beforeAutospacing="0" w:after="0" w:afterAutospacing="0" w:line="540" w:lineRule="exact"/>
        <w:ind w:left="0" w:leftChars="0" w:firstLine="641"/>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民营企业专业技术人员、新文艺群体、自由职业者</w:t>
      </w:r>
      <w:r>
        <w:rPr>
          <w:rFonts w:hint="eastAsia" w:ascii="Times New Roman" w:hAnsi="Times New Roman" w:eastAsia="仿宋_GB2312" w:cs="Times New Roman"/>
          <w:color w:val="auto"/>
          <w:sz w:val="32"/>
          <w:szCs w:val="32"/>
          <w:highlight w:val="none"/>
          <w:lang w:val="en-US" w:eastAsia="zh-CN"/>
        </w:rPr>
        <w:t>，须在“工作经历栏”上传</w:t>
      </w:r>
      <w:r>
        <w:rPr>
          <w:rFonts w:hint="default" w:ascii="Times New Roman" w:hAnsi="Times New Roman" w:eastAsia="仿宋_GB2312" w:cs="Times New Roman"/>
          <w:color w:val="auto"/>
          <w:sz w:val="32"/>
          <w:szCs w:val="32"/>
          <w:highlight w:val="none"/>
          <w:lang w:val="en-US" w:eastAsia="zh-CN"/>
        </w:rPr>
        <w:t>个人社保参保凭证，未参保人员提供未参保证明</w:t>
      </w:r>
      <w:r>
        <w:rPr>
          <w:rFonts w:hint="eastAsia" w:ascii="Times New Roman" w:hAnsi="Times New Roman" w:eastAsia="仿宋_GB2312" w:cs="Times New Roman"/>
          <w:color w:val="auto"/>
          <w:sz w:val="32"/>
          <w:szCs w:val="32"/>
          <w:highlight w:val="none"/>
          <w:lang w:val="en-US" w:eastAsia="zh-CN"/>
        </w:rPr>
        <w:t>；在“年度考核栏”上传无犯罪记录证明（可通过“皖事通”办理）。</w:t>
      </w:r>
    </w:p>
    <w:p w14:paraId="660E1516"/>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6AC5AB-A186-4D34-AC43-7639411D02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990257F-719D-4EB2-87D5-ACA5E16EBB72}"/>
  </w:font>
  <w:font w:name="仿宋_GB2312">
    <w:panose1 w:val="02010609030101010101"/>
    <w:charset w:val="86"/>
    <w:family w:val="auto"/>
    <w:pitch w:val="default"/>
    <w:sig w:usb0="00000001" w:usb1="080E0000" w:usb2="00000000" w:usb3="00000000" w:csb0="00040000" w:csb1="00000000"/>
    <w:embedRegular r:id="rId3" w:fontKey="{58862011-146A-4F18-AF9D-C983218CFC27}"/>
  </w:font>
  <w:font w:name="方正小标宋简体">
    <w:panose1 w:val="02000000000000000000"/>
    <w:charset w:val="86"/>
    <w:family w:val="script"/>
    <w:pitch w:val="default"/>
    <w:sig w:usb0="00000001" w:usb1="08000000" w:usb2="00000000" w:usb3="00000000" w:csb0="00040000" w:csb1="00000000"/>
    <w:embedRegular r:id="rId4" w:fontKey="{2DCB774F-54F2-4B35-8489-CFD80A69105B}"/>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43C44"/>
    <w:multiLevelType w:val="singleLevel"/>
    <w:tmpl w:val="D1F43C4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C11956"/>
    <w:rsid w:val="33C11956"/>
    <w:rsid w:val="45F834AD"/>
    <w:rsid w:val="5C270EC2"/>
    <w:rsid w:val="6B8E39AD"/>
    <w:rsid w:val="742E3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line="240" w:lineRule="auto"/>
      <w:ind w:firstLine="0" w:firstLineChars="0"/>
      <w:jc w:val="left"/>
    </w:pPr>
    <w:rPr>
      <w:rFonts w:ascii="宋体" w:hAnsi="宋体" w:eastAsia="宋体" w:cs="宋体"/>
      <w:kern w:val="0"/>
      <w:sz w:val="24"/>
      <w:szCs w:val="24"/>
    </w:rPr>
  </w:style>
  <w:style w:type="character" w:styleId="5">
    <w:name w:val="Strong"/>
    <w:basedOn w:val="4"/>
    <w:qFormat/>
    <w:uiPriority w:val="22"/>
    <w:rPr>
      <w:rFonts w:ascii="Calibri" w:hAnsi="Calibri" w:eastAsia="宋体"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1808</Words>
  <Characters>1846</Characters>
  <Lines>0</Lines>
  <Paragraphs>0</Paragraphs>
  <TotalTime>21</TotalTime>
  <ScaleCrop>false</ScaleCrop>
  <LinksUpToDate>false</LinksUpToDate>
  <CharactersWithSpaces>1855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2026-08-26T11:47:00Z</dcterms:created>
  <dc:creator>时间停摆，往事成诗</dc:creator>
  <cp:lastModifiedBy>时间停摆，往事成诗</cp:lastModifiedBy>
  <dcterms:modified xsi:type="dcterms:W3CDTF">2026-08-27T13:45:29Z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4CC0FA9CB07C44D09F80124761081788_11</vt:lpwstr>
  </property>
  <property fmtid="{D5CDD505-2E9C-101B-9397-08002B2CF9AE}" pid="4" name="KSOTemplateDocerSaveRecord">
    <vt:lpwstr>eyJoZGlkIjoiYjk5ODM0YmMxOWJiYWQyNDU4MGIzYWRmYTA0ZmI5NDciLCJ1c2VySWQiOiI4Mjg4OTQ1MjYifQ==</vt:lpwstr>
  </property>
</Properties>
</file>